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Call to order : 602 pm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SHJH SAC June 3 2026 Principal’s Report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SSP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RWM 8s: new online model appears to be going well. Currently finishing 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Recent Communications with home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Chris de Vries received a Nourish Grant and we put it towards an outdoor garden. A parent donated the garden beds to help with this.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former student, DGS landscaping also donated his time and secured donations for the soil for the garden outside our flower bed garden.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2026-2027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 Schedules and Class Lists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Transition meetings with Elementary Schools and High School Completed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Staffing Underway and continuing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EPAs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Enrollment is 685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Grade 6s 9 Homerooms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Grade 7s: 6 English and 3 French Immersion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Grade 8s: 7 English and 3 French Immersion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Rentals for next year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Dance Prices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Orientation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June 4 for incoming Grade 6s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MHS orientation June 17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Events: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May 20: Uncover Your Essences Trip: SchoolsPlus and students they work with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May 21: Headstrong Smoothie Day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May 30: Kinball Tournament: SHJH vs LTJH and SHJH claimed top spot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Track and Field Events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School Transition Meetings have taken place as well as LC transitions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May 27 Bake Sale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Little Ceasar’s Pizza Deal fundraiser also taking place June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June 2 and 5: Grade 7 Immunization Clinics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Upcoming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June 4: Incoming Grade 5 Orientation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JUne 11: Band Concert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June 12: Little Ceasar’s Pizza Night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June 17: MHS Orientation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June 18: School Dance with VIP room for Grade 8s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June 25: End of Year Awards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June 26: Atlantic Splash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June 30 last day of school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